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0"/>
          <w:szCs w:val="30"/>
        </w:rPr>
      </w:pPr>
      <w:bookmarkStart w:colFirst="0" w:colLast="0" w:name="_heading=h.gjdgxs" w:id="0"/>
      <w:bookmarkEnd w:id="0"/>
      <w:r w:rsidDel="00000000" w:rsidR="00000000" w:rsidRPr="00000000">
        <w:rPr>
          <w:rFonts w:ascii="Times New Roman" w:cs="Times New Roman" w:eastAsia="Times New Roman" w:hAnsi="Times New Roman"/>
          <w:b w:val="1"/>
          <w:sz w:val="30"/>
          <w:szCs w:val="30"/>
          <w:rtl w:val="0"/>
        </w:rPr>
        <w:t xml:space="preserve">Информационные материалы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«Противодействие и профилактика преступности, связанной с посягательством на половую неприкосновенность несовершеннолетних в Республике Беларусь»</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Преступления против жизни, здоровья, половой неприкосновенности и половой свободы несовершеннолетних являются общественно опасными явлениями и представляют собой одну из наиболее опасных форм антисоциального поведения</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05">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Заблуждением является уверенность в том, что сексуальное насилие над ребенком обязательно оставляет физические свидетельства. Сексуальное насилие может быть как контактным, так и бесконтактным. Преступления против половой неприкосновенности детей включают в себя не только половой акт, но и развратные действия растлевающего характера.</w:t>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Подобного рода преступные действия, в большинстве случаев, растянуты во времени и чаще всего совершаются хорошо знакомыми детям людьми или родственниками (по результатам исследований – до 80%). </w:t>
      </w:r>
    </w:p>
    <w:p w:rsidR="00000000" w:rsidDel="00000000" w:rsidP="00000000" w:rsidRDefault="00000000" w:rsidRPr="00000000" w14:paraId="00000007">
      <w:pPr>
        <w:spacing w:after="0" w:line="240" w:lineRule="auto"/>
        <w:ind w:firstLine="708"/>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Вовлечение ребенка с его согласия или без, осознаваемое или неосознанное им в силу возрастной незрелости или других причин, в сексуальные отношения со взрослыми с целью получения последними выгоды, удовлетворения или для достижения корыстных целей является сексуальным насилием или развращением.</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сексуальному насилию относятся:</w:t>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демонстрация взрослым человеком ребенку своих половых органов;</w:t>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ласки и прикосновения к половым органам ребенка;</w:t>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сексуальные игры и половой акт с ребенком;</w:t>
      </w:r>
    </w:p>
    <w:p w:rsidR="00000000" w:rsidDel="00000000" w:rsidP="00000000" w:rsidRDefault="00000000" w:rsidRPr="00000000" w14:paraId="0000000C">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демонстрация или просмотр с ребенком материалов порнографического содержания;</w:t>
      </w:r>
    </w:p>
    <w:p w:rsidR="00000000" w:rsidDel="00000000" w:rsidP="00000000" w:rsidRDefault="00000000" w:rsidRPr="00000000" w14:paraId="0000000D">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вовлечение ребенка в изготовление порнографической продукции;</w:t>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вовлечение ребенка в занятия проституцией.</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Сексуальная эксплуатация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 порнографические фотографии и фильмы с участием  детей, проституция.</w:t>
      </w:r>
    </w:p>
    <w:p w:rsidR="00000000" w:rsidDel="00000000" w:rsidP="00000000" w:rsidRDefault="00000000" w:rsidRPr="00000000" w14:paraId="00000010">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Одним из достаточно распространенных видов сексуального насилия является инцест – сексуальное насилие над ребенком со стороны кровного родственника. </w:t>
      </w:r>
    </w:p>
    <w:p w:rsidR="00000000" w:rsidDel="00000000" w:rsidP="00000000" w:rsidRDefault="00000000" w:rsidRPr="00000000" w14:paraId="00000011">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Конечно, получить достоверную картину распространенности этого вида насилия очень сложно, т. к. большинство случаев остаются неизвестными. Иногда правда о фактах насилия открывается спустя много лет, когда ребенок вырастает. Это объясняется целым рядом причин, и, прежде всего, нежеланием «выносить сор из избы», недоверием к службам и структурам, оказывающим помощь пострадавшим, а также боязнью, что, если обидчик будет осужден, семья «лишится кормильца».</w:t>
      </w:r>
    </w:p>
    <w:p w:rsidR="00000000" w:rsidDel="00000000" w:rsidP="00000000" w:rsidRDefault="00000000" w:rsidRPr="00000000" w14:paraId="00000012">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Чаще всего инцест продолжается долгие годы из-за того, что ребенок никому не рассказывает о происходящем, с одной стороны, опасаясь, что ему не поверят, а с другой – боясь доставить неприятности самым близким людям: маме и папе. Взрослые насильники пользуются этим и всячески убеждают ребенка в том, что он должен хранить тайну.</w:t>
      </w:r>
    </w:p>
    <w:p w:rsidR="00000000" w:rsidDel="00000000" w:rsidP="00000000" w:rsidRDefault="00000000" w:rsidRPr="00000000" w14:paraId="00000013">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случае если преступник не входит в ближайшее окружение ребенка, то он выстраивает целую стратегию общения с будущей жертвой: начинает со знакомства, расположения ребенка к себе, постепенно переходит к бесконтактным, и только затем к контактным видам насилия. При этом насильник берет с ребенка обещание хранить в секрете то, что происходит с ребенком (иногда используя запугивание).</w:t>
      </w:r>
    </w:p>
    <w:p w:rsidR="00000000" w:rsidDel="00000000" w:rsidP="00000000" w:rsidRDefault="00000000" w:rsidRPr="00000000" w14:paraId="00000014">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Также принуждение взрослым несовершеннолетнего к сексуальным действиям может осуществляться при помощи не только физической силы, но и психологического давления, запугивания, шантажа, угроз физической расправы. Насилие может также совершаться, когда человек, принуждаемый к сексу, не способен дать на это своего согласия, например, если он пьян, находится под действием наркотических веществ или психологически не в состоянии оценить ситуацию.</w:t>
      </w:r>
    </w:p>
    <w:p w:rsidR="00000000" w:rsidDel="00000000" w:rsidP="00000000" w:rsidRDefault="00000000" w:rsidRPr="00000000" w14:paraId="00000015">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уголовном законодательстве Республики Беларусь сексуальное насилие или развращение несовершеннолетних выделены в отдельную главу «Преступления против половой неприкосновенности и половой свободы».</w:t>
      </w:r>
    </w:p>
    <w:p w:rsidR="00000000" w:rsidDel="00000000" w:rsidP="00000000" w:rsidRDefault="00000000" w:rsidRPr="00000000" w14:paraId="00000016">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Наиболее часто несовершеннолетние признаются потерпевшими при расследовании уголовных дел, возбужденных по ст.ст.166, 167, 168, 169 Уголовного Кодекса Республики Беларусь (далее – Кодекса) и других.</w:t>
      </w:r>
    </w:p>
    <w:p w:rsidR="00000000" w:rsidDel="00000000" w:rsidP="00000000" w:rsidRDefault="00000000" w:rsidRPr="00000000" w14:paraId="00000017">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Статья 166. Изнасилование</w:t>
      </w:r>
      <w:r w:rsidDel="00000000" w:rsidR="00000000" w:rsidRPr="00000000">
        <w:rPr>
          <w:rtl w:val="0"/>
        </w:rPr>
      </w:r>
    </w:p>
    <w:p w:rsidR="00000000" w:rsidDel="00000000" w:rsidP="00000000" w:rsidRDefault="00000000" w:rsidRPr="00000000" w14:paraId="00000018">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 наказывается ограничением свободы на срок до четырех лет или лишением свободы на срок от трех до семи лет.</w:t>
      </w:r>
    </w:p>
    <w:p w:rsidR="00000000" w:rsidDel="00000000" w:rsidP="00000000" w:rsidRDefault="00000000" w:rsidRPr="00000000" w14:paraId="00000019">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rsidR="00000000" w:rsidDel="00000000" w:rsidP="00000000" w:rsidRDefault="00000000" w:rsidRPr="00000000" w14:paraId="0000001A">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 наказывается лишением свободы на срок от восьми до пятнадцати лет.</w:t>
      </w:r>
    </w:p>
    <w:p w:rsidR="00000000" w:rsidDel="00000000" w:rsidP="00000000" w:rsidRDefault="00000000" w:rsidRPr="00000000" w14:paraId="0000001B">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Статья 167. Насильственные действия сексуального характера</w:t>
      </w:r>
      <w:r w:rsidDel="00000000" w:rsidR="00000000" w:rsidRPr="00000000">
        <w:rPr>
          <w:rtl w:val="0"/>
        </w:rPr>
      </w:r>
    </w:p>
    <w:p w:rsidR="00000000" w:rsidDel="00000000" w:rsidP="00000000" w:rsidRDefault="00000000" w:rsidRPr="00000000" w14:paraId="0000001C">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 наказываются ограничением свободы на срок до четырех лет или лишением свободы на срок от трех до семи лет.</w:t>
      </w:r>
    </w:p>
    <w:p w:rsidR="00000000" w:rsidDel="00000000" w:rsidP="00000000" w:rsidRDefault="00000000" w:rsidRPr="00000000" w14:paraId="0000001D">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 наказываются лишением свободы на срок от пяти до тринадцати лет.</w:t>
      </w:r>
    </w:p>
    <w:p w:rsidR="00000000" w:rsidDel="00000000" w:rsidP="00000000" w:rsidRDefault="00000000" w:rsidRPr="00000000" w14:paraId="0000001E">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3. 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 наказываются лишением свободы на срок от восьми до пятнадцати лет.</w:t>
      </w:r>
    </w:p>
    <w:p w:rsidR="00000000" w:rsidDel="00000000" w:rsidP="00000000" w:rsidRDefault="00000000" w:rsidRPr="00000000" w14:paraId="0000001F">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Статья 168. Половое сношение и иные действия сексуального характера с лицом, не достигшим шестнадцатилетнего возраста</w:t>
      </w:r>
      <w:r w:rsidDel="00000000" w:rsidR="00000000" w:rsidRPr="00000000">
        <w:rPr>
          <w:rtl w:val="0"/>
        </w:rPr>
      </w:r>
    </w:p>
    <w:p w:rsidR="00000000" w:rsidDel="00000000" w:rsidP="00000000" w:rsidRDefault="00000000" w:rsidRPr="00000000" w14:paraId="00000020">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 наказываются ограничением свободы на срок до четырех лет или лишением свободы на тот же срок со штрафом.</w:t>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 наказываются лишением свободы на срок от трех до десяти лет.</w:t>
      </w:r>
    </w:p>
    <w:p w:rsidR="00000000" w:rsidDel="00000000" w:rsidP="00000000" w:rsidRDefault="00000000" w:rsidRPr="00000000" w14:paraId="00000022">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Статья 169. Развратные действия</w:t>
      </w:r>
      <w:r w:rsidDel="00000000" w:rsidR="00000000" w:rsidRPr="00000000">
        <w:rPr>
          <w:rtl w:val="0"/>
        </w:rPr>
      </w:r>
    </w:p>
    <w:p w:rsidR="00000000" w:rsidDel="00000000" w:rsidP="00000000" w:rsidRDefault="00000000" w:rsidRPr="00000000" w14:paraId="00000023">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167 и 168 настоящего Кодекса, – наказываются арестом или лишением свободы на срок от одного года до трех лет.</w:t>
      </w:r>
    </w:p>
    <w:p w:rsidR="00000000" w:rsidDel="00000000" w:rsidP="00000000" w:rsidRDefault="00000000" w:rsidRPr="00000000" w14:paraId="00000024">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2. Те же действия, совершенные с применением насилия или с угрозой его применения, – наказываются лишением свободы на срок от трех до шести лет.</w:t>
      </w:r>
    </w:p>
    <w:p w:rsidR="00000000" w:rsidDel="00000000" w:rsidP="00000000" w:rsidRDefault="00000000" w:rsidRPr="00000000" w14:paraId="00000025">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Одним из факторов увеличения числа зарегистрированных преступлений является активизация работы ОВД по их выявлению, пресечению и раскрытию.</w:t>
      </w:r>
    </w:p>
    <w:p w:rsidR="00000000" w:rsidDel="00000000" w:rsidP="00000000" w:rsidRDefault="00000000" w:rsidRPr="00000000" w14:paraId="00000026">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Вместе с тем, сохраняется проблема высокой латентности сексуального насилия и эксплуатации в отношении несовершеннолетних, которая нередко обусловлена, в том числе сознательным нежеланием потерпевших, их близких сообщать о преступлениях в правоохранительные органы. </w:t>
      </w:r>
    </w:p>
    <w:p w:rsidR="00000000" w:rsidDel="00000000" w:rsidP="00000000" w:rsidRDefault="00000000" w:rsidRPr="00000000" w14:paraId="00000027">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Существенной детерминантой является и фактор перемещения первичного контакта преступника с ребенком в виртуальное пространство, где ведется переписка, обмен фото-видео-материалами, осуществляется психологическая «обработка» ребенка для склонения к сексуальным отношениям. </w:t>
      </w:r>
    </w:p>
    <w:p w:rsidR="00000000" w:rsidDel="00000000" w:rsidP="00000000" w:rsidRDefault="00000000" w:rsidRPr="00000000" w14:paraId="00000028">
      <w:pPr>
        <w:spacing w:after="0" w:line="240" w:lineRule="auto"/>
        <w:ind w:firstLine="708"/>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 целью предупреждения и своевременного выявления подобных случаев необходимо знать признаки, которые могут свидетельствовать о сексуальном насилии в отношении несовершеннолетнего.  </w:t>
      </w:r>
    </w:p>
    <w:p w:rsidR="00000000" w:rsidDel="00000000" w:rsidP="00000000" w:rsidRDefault="00000000" w:rsidRPr="00000000" w14:paraId="00000029">
      <w:pPr>
        <w:spacing w:after="0" w:line="240" w:lineRule="auto"/>
        <w:ind w:firstLine="709"/>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A">
      <w:pPr>
        <w:spacing w:after="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Признаки сексуального насилия.</w:t>
      </w:r>
    </w:p>
    <w:p w:rsidR="00000000" w:rsidDel="00000000" w:rsidP="00000000" w:rsidRDefault="00000000" w:rsidRPr="00000000" w14:paraId="0000002B">
      <w:pPr>
        <w:spacing w:after="0" w:line="240" w:lineRule="auto"/>
        <w:ind w:firstLine="709"/>
        <w:jc w:val="both"/>
        <w:rPr>
          <w:rFonts w:ascii="Times New Roman" w:cs="Times New Roman" w:eastAsia="Times New Roman" w:hAnsi="Times New Roman"/>
          <w:b w:val="1"/>
          <w:i w:val="1"/>
          <w:sz w:val="30"/>
          <w:szCs w:val="30"/>
        </w:rPr>
      </w:pPr>
      <w:r w:rsidDel="00000000" w:rsidR="00000000" w:rsidRPr="00000000">
        <w:rPr>
          <w:rFonts w:ascii="Times New Roman" w:cs="Times New Roman" w:eastAsia="Times New Roman" w:hAnsi="Times New Roman"/>
          <w:b w:val="1"/>
          <w:i w:val="1"/>
          <w:sz w:val="30"/>
          <w:szCs w:val="30"/>
          <w:rtl w:val="0"/>
        </w:rPr>
        <w:t xml:space="preserve">Поведенческие признаки:</w:t>
      </w:r>
    </w:p>
    <w:p w:rsidR="00000000" w:rsidDel="00000000" w:rsidP="00000000" w:rsidRDefault="00000000" w:rsidRPr="00000000" w14:paraId="0000002C">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внезапный отказ, сопротивление тому, чтобы пойти куда-то или с кем-то, замкнутость (нелюдимость, отказ играть со сверстниками, держится в стороне от всех и др.), нездоровая реакция на определенные места и конкретных людей, повышенный страх лиц определенного пола (только мужчин, или только женщин), боязнь социального физического контакта;</w:t>
      </w:r>
    </w:p>
    <w:p w:rsidR="00000000" w:rsidDel="00000000" w:rsidP="00000000" w:rsidRDefault="00000000" w:rsidRPr="00000000" w14:paraId="0000002D">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сексуальное отыгрывание; неожиданное употребление сексуальных терминов или присваивание новых названий для частей тела; стеснительность или уклонение от привязанности к семье, несоответствующая возрасту осведомленность в вопросах сексуального поведения; </w:t>
      </w:r>
    </w:p>
    <w:p w:rsidR="00000000" w:rsidDel="00000000" w:rsidP="00000000" w:rsidRDefault="00000000" w:rsidRPr="00000000" w14:paraId="0000002E">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нежелание посещать уроки физкультуры или публично переодеваться в раздевалке.</w:t>
      </w:r>
    </w:p>
    <w:p w:rsidR="00000000" w:rsidDel="00000000" w:rsidP="00000000" w:rsidRDefault="00000000" w:rsidRPr="00000000" w14:paraId="0000002F">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Индикаторами сексуального насилия являются также </w:t>
      </w:r>
      <w:r w:rsidDel="00000000" w:rsidR="00000000" w:rsidRPr="00000000">
        <w:rPr>
          <w:rFonts w:ascii="Times New Roman" w:cs="Times New Roman" w:eastAsia="Times New Roman" w:hAnsi="Times New Roman"/>
          <w:sz w:val="30"/>
          <w:szCs w:val="30"/>
          <w:rtl w:val="0"/>
        </w:rPr>
        <w:t xml:space="preserve">(характерны для младших детей и подростков): </w:t>
      </w:r>
    </w:p>
    <w:p w:rsidR="00000000" w:rsidDel="00000000" w:rsidP="00000000" w:rsidRDefault="00000000" w:rsidRPr="00000000" w14:paraId="00000030">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высказывания, указывающие на несоответствующие возрасту сексуальные знания, часто сказанные невзначай; </w:t>
      </w:r>
    </w:p>
    <w:p w:rsidR="00000000" w:rsidDel="00000000" w:rsidP="00000000" w:rsidRDefault="00000000" w:rsidRPr="00000000" w14:paraId="00000031">
      <w:pPr>
        <w:spacing w:after="0" w:line="240" w:lineRule="auto"/>
        <w:ind w:left="142" w:firstLine="567"/>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рисунки на явно сексуальные темы; </w:t>
      </w:r>
    </w:p>
    <w:p w:rsidR="00000000" w:rsidDel="00000000" w:rsidP="00000000" w:rsidRDefault="00000000" w:rsidRPr="00000000" w14:paraId="00000032">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взаимодействие с другими людьми с сексуальным подтекстом (например, сексуальная агрессия по отношению к более младшим детям, сексуальная активность в отношении сверстников, сексуальные предложения или жесты старшим людям); </w:t>
      </w:r>
    </w:p>
    <w:p w:rsidR="00000000" w:rsidDel="00000000" w:rsidP="00000000" w:rsidRDefault="00000000" w:rsidRPr="00000000" w14:paraId="00000033">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сексуальные действия с животными или игрушками (особо характерно для детей младшего возраста);</w:t>
      </w:r>
    </w:p>
    <w:p w:rsidR="00000000" w:rsidDel="00000000" w:rsidP="00000000" w:rsidRDefault="00000000" w:rsidRPr="00000000" w14:paraId="00000034">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чрезмерная мастурбация; </w:t>
      </w:r>
    </w:p>
    <w:p w:rsidR="00000000" w:rsidDel="00000000" w:rsidP="00000000" w:rsidRDefault="00000000" w:rsidRPr="00000000" w14:paraId="00000035">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беспорядочные половые связи с различными сексуальными партнерами, занятие проституцией (проявляется в подростковом возрасте).  </w:t>
      </w:r>
    </w:p>
    <w:p w:rsidR="00000000" w:rsidDel="00000000" w:rsidP="00000000" w:rsidRDefault="00000000" w:rsidRPr="00000000" w14:paraId="00000036">
      <w:pPr>
        <w:spacing w:after="0" w:line="240" w:lineRule="auto"/>
        <w:ind w:firstLine="709"/>
        <w:jc w:val="both"/>
        <w:rPr>
          <w:rFonts w:ascii="Times New Roman" w:cs="Times New Roman" w:eastAsia="Times New Roman" w:hAnsi="Times New Roman"/>
          <w:b w:val="1"/>
          <w:i w:val="1"/>
          <w:sz w:val="30"/>
          <w:szCs w:val="30"/>
        </w:rPr>
      </w:pPr>
      <w:r w:rsidDel="00000000" w:rsidR="00000000" w:rsidRPr="00000000">
        <w:rPr>
          <w:rFonts w:ascii="Times New Roman" w:cs="Times New Roman" w:eastAsia="Times New Roman" w:hAnsi="Times New Roman"/>
          <w:b w:val="1"/>
          <w:i w:val="1"/>
          <w:sz w:val="30"/>
          <w:szCs w:val="30"/>
          <w:rtl w:val="0"/>
        </w:rPr>
        <w:t xml:space="preserve">Психологические признаки:</w:t>
      </w:r>
    </w:p>
    <w:p w:rsidR="00000000" w:rsidDel="00000000" w:rsidP="00000000" w:rsidRDefault="00000000" w:rsidRPr="00000000" w14:paraId="00000037">
      <w:pPr>
        <w:spacing w:after="0" w:line="240" w:lineRule="auto"/>
        <w:ind w:firstLine="709"/>
        <w:jc w:val="both"/>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i w:val="1"/>
          <w:sz w:val="30"/>
          <w:szCs w:val="30"/>
          <w:rtl w:val="0"/>
        </w:rPr>
        <w:t xml:space="preserve">Следует помнить, что психологические реакции детей, переживших сексуальное насилие, зависят, в первую очередь, от возрастных особенностей.</w:t>
      </w:r>
    </w:p>
    <w:p w:rsidR="00000000" w:rsidDel="00000000" w:rsidP="00000000" w:rsidRDefault="00000000" w:rsidRPr="00000000" w14:paraId="00000038">
      <w:pPr>
        <w:spacing w:after="0" w:line="240" w:lineRule="auto"/>
        <w:ind w:firstLine="709"/>
        <w:jc w:val="both"/>
        <w:rPr>
          <w:rFonts w:ascii="Times New Roman" w:cs="Times New Roman" w:eastAsia="Times New Roman" w:hAnsi="Times New Roman"/>
          <w:b w:val="1"/>
          <w:i w:val="1"/>
          <w:sz w:val="30"/>
          <w:szCs w:val="30"/>
        </w:rPr>
      </w:pPr>
      <w:r w:rsidDel="00000000" w:rsidR="00000000" w:rsidRPr="00000000">
        <w:rPr>
          <w:rFonts w:ascii="Times New Roman" w:cs="Times New Roman" w:eastAsia="Times New Roman" w:hAnsi="Times New Roman"/>
          <w:b w:val="1"/>
          <w:i w:val="1"/>
          <w:sz w:val="30"/>
          <w:szCs w:val="30"/>
          <w:rtl w:val="0"/>
        </w:rPr>
        <w:t xml:space="preserve">Дети в возрасте 3-х лет.</w:t>
      </w:r>
    </w:p>
    <w:p w:rsidR="00000000" w:rsidDel="00000000" w:rsidP="00000000" w:rsidRDefault="00000000" w:rsidRPr="00000000" w14:paraId="00000039">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Факты насилия в данном возрасте дети воспринимают как игру, поскольку не способны понять всю опасность и травматичность ситуации. </w:t>
      </w:r>
    </w:p>
    <w:p w:rsidR="00000000" w:rsidDel="00000000" w:rsidP="00000000" w:rsidRDefault="00000000" w:rsidRPr="00000000" w14:paraId="0000003A">
      <w:pPr>
        <w:spacing w:after="0" w:line="240" w:lineRule="auto"/>
        <w:ind w:firstLine="708"/>
        <w:jc w:val="both"/>
        <w:rPr>
          <w:rFonts w:ascii="Times New Roman" w:cs="Times New Roman" w:eastAsia="Times New Roman" w:hAnsi="Times New Roman"/>
          <w:b w:val="1"/>
          <w:i w:val="1"/>
          <w:sz w:val="30"/>
          <w:szCs w:val="30"/>
          <w:u w:val="single"/>
        </w:rPr>
      </w:pPr>
      <w:r w:rsidDel="00000000" w:rsidR="00000000" w:rsidRPr="00000000">
        <w:rPr>
          <w:rFonts w:ascii="Times New Roman" w:cs="Times New Roman" w:eastAsia="Times New Roman" w:hAnsi="Times New Roman"/>
          <w:sz w:val="30"/>
          <w:szCs w:val="30"/>
          <w:rtl w:val="0"/>
        </w:rPr>
        <w:t xml:space="preserve">Однако в связи с тем, что такие игры ребенку не нравятся и приносят дискомфорт, то у него появляются страхи, нарушения сна, потеря аппетита, агрессия, страх перед чужими людьми либо самим насильником (могут называть его «страшным», обзывать). У детей может быть ночное недержание мочи и кала, повышенная потливость, мастурбация, тревожность и сниженный фон настроения. Игры зачастую монотонные с сексуальным подтекстом. Могут возникать трудности при концентрации внимания, легкая задержка развития познавательных функций.</w:t>
      </w:r>
      <w:r w:rsidDel="00000000" w:rsidR="00000000" w:rsidRPr="00000000">
        <w:rPr>
          <w:rtl w:val="0"/>
        </w:rPr>
      </w:r>
    </w:p>
    <w:p w:rsidR="00000000" w:rsidDel="00000000" w:rsidP="00000000" w:rsidRDefault="00000000" w:rsidRPr="00000000" w14:paraId="0000003B">
      <w:pPr>
        <w:spacing w:after="0" w:line="240" w:lineRule="auto"/>
        <w:ind w:firstLine="709"/>
        <w:jc w:val="both"/>
        <w:rPr>
          <w:rFonts w:ascii="Times New Roman" w:cs="Times New Roman" w:eastAsia="Times New Roman" w:hAnsi="Times New Roman"/>
          <w:b w:val="1"/>
          <w:i w:val="1"/>
          <w:sz w:val="30"/>
          <w:szCs w:val="30"/>
          <w:u w:val="single"/>
        </w:rPr>
      </w:pPr>
      <w:r w:rsidDel="00000000" w:rsidR="00000000" w:rsidRPr="00000000">
        <w:rPr>
          <w:rFonts w:ascii="Times New Roman" w:cs="Times New Roman" w:eastAsia="Times New Roman" w:hAnsi="Times New Roman"/>
          <w:b w:val="1"/>
          <w:i w:val="1"/>
          <w:sz w:val="30"/>
          <w:szCs w:val="30"/>
          <w:u w:val="single"/>
          <w:rtl w:val="0"/>
        </w:rPr>
        <w:t xml:space="preserve">4–6 лет. </w:t>
      </w:r>
    </w:p>
    <w:p w:rsidR="00000000" w:rsidDel="00000000" w:rsidP="00000000" w:rsidRDefault="00000000" w:rsidRPr="00000000" w14:paraId="0000003C">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В этом возрасте изменения особенно проявляются в эмоциональной сфере: постоянно пониженное настроение, тревога, чувство вины и страха. У многих детей может наблюдаться беспокойный, прерывистый сон с устрашающими сновидениями, отмечаются неприятные ощущения в области живота, периодически возникает энурез и энкопрез. Игры также носят сексуальный характер, могут появляться элементы агрессии (вырывать ног, руки у куклы, рвать одежду).</w:t>
      </w:r>
    </w:p>
    <w:p w:rsidR="00000000" w:rsidDel="00000000" w:rsidP="00000000" w:rsidRDefault="00000000" w:rsidRPr="00000000" w14:paraId="0000003D">
      <w:pPr>
        <w:spacing w:after="0" w:line="240" w:lineRule="auto"/>
        <w:ind w:firstLine="709"/>
        <w:jc w:val="both"/>
        <w:rPr>
          <w:rFonts w:ascii="Times New Roman" w:cs="Times New Roman" w:eastAsia="Times New Roman" w:hAnsi="Times New Roman"/>
          <w:b w:val="1"/>
          <w:i w:val="1"/>
          <w:sz w:val="30"/>
          <w:szCs w:val="30"/>
          <w:u w:val="single"/>
        </w:rPr>
      </w:pPr>
      <w:r w:rsidDel="00000000" w:rsidR="00000000" w:rsidRPr="00000000">
        <w:rPr>
          <w:rFonts w:ascii="Times New Roman" w:cs="Times New Roman" w:eastAsia="Times New Roman" w:hAnsi="Times New Roman"/>
          <w:b w:val="1"/>
          <w:i w:val="1"/>
          <w:sz w:val="30"/>
          <w:szCs w:val="30"/>
          <w:u w:val="single"/>
          <w:rtl w:val="0"/>
        </w:rPr>
        <w:t xml:space="preserve">7-10 лет.</w:t>
      </w:r>
    </w:p>
    <w:p w:rsidR="00000000" w:rsidDel="00000000" w:rsidP="00000000" w:rsidRDefault="00000000" w:rsidRPr="00000000" w14:paraId="0000003E">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Дети отличаются замкнутостью, нежеланием контактировать с людьми, вплоть до появления симптомов аутизма. Возникают чувства стыда, отвращения, недоверия к миру. Также могут наблюдаться нарушения сна, аппетита, ощущение «грязного тела», сексуальные действия с другими детьми.</w:t>
      </w:r>
    </w:p>
    <w:p w:rsidR="00000000" w:rsidDel="00000000" w:rsidP="00000000" w:rsidRDefault="00000000" w:rsidRPr="00000000" w14:paraId="0000003F">
      <w:pPr>
        <w:spacing w:after="0" w:line="240" w:lineRule="auto"/>
        <w:ind w:firstLine="709"/>
        <w:jc w:val="both"/>
        <w:rPr>
          <w:rFonts w:ascii="Times New Roman" w:cs="Times New Roman" w:eastAsia="Times New Roman" w:hAnsi="Times New Roman"/>
          <w:b w:val="1"/>
          <w:i w:val="1"/>
          <w:sz w:val="30"/>
          <w:szCs w:val="30"/>
          <w:u w:val="single"/>
        </w:rPr>
      </w:pPr>
      <w:r w:rsidDel="00000000" w:rsidR="00000000" w:rsidRPr="00000000">
        <w:rPr>
          <w:rFonts w:ascii="Times New Roman" w:cs="Times New Roman" w:eastAsia="Times New Roman" w:hAnsi="Times New Roman"/>
          <w:b w:val="1"/>
          <w:i w:val="1"/>
          <w:sz w:val="30"/>
          <w:szCs w:val="30"/>
          <w:u w:val="single"/>
          <w:rtl w:val="0"/>
        </w:rPr>
        <w:t xml:space="preserve">11-13 лет.</w:t>
      </w:r>
    </w:p>
    <w:p w:rsidR="00000000" w:rsidDel="00000000" w:rsidP="00000000" w:rsidRDefault="00000000" w:rsidRPr="00000000" w14:paraId="00000040">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К вышеописанным признакам младшего школьного возраста могут добавиться  пониженное настроение, депрессия, необщительность, низкая самооценка, агрессивное поведение. Отмечается сексуализированность поведения. У мальчиков могут возникать нарушения половой ориентации.</w:t>
      </w:r>
    </w:p>
    <w:p w:rsidR="00000000" w:rsidDel="00000000" w:rsidP="00000000" w:rsidRDefault="00000000" w:rsidRPr="00000000" w14:paraId="00000041">
      <w:pPr>
        <w:spacing w:after="0" w:line="240" w:lineRule="auto"/>
        <w:ind w:firstLine="709"/>
        <w:jc w:val="both"/>
        <w:rPr>
          <w:rFonts w:ascii="Times New Roman" w:cs="Times New Roman" w:eastAsia="Times New Roman" w:hAnsi="Times New Roman"/>
          <w:b w:val="1"/>
          <w:i w:val="1"/>
          <w:sz w:val="30"/>
          <w:szCs w:val="30"/>
          <w:u w:val="single"/>
        </w:rPr>
      </w:pPr>
      <w:r w:rsidDel="00000000" w:rsidR="00000000" w:rsidRPr="00000000">
        <w:rPr>
          <w:rFonts w:ascii="Times New Roman" w:cs="Times New Roman" w:eastAsia="Times New Roman" w:hAnsi="Times New Roman"/>
          <w:b w:val="1"/>
          <w:i w:val="1"/>
          <w:sz w:val="30"/>
          <w:szCs w:val="30"/>
          <w:u w:val="single"/>
          <w:rtl w:val="0"/>
        </w:rPr>
        <w:t xml:space="preserve">13-18 лет.</w:t>
      </w:r>
    </w:p>
    <w:p w:rsidR="00000000" w:rsidDel="00000000" w:rsidP="00000000" w:rsidRDefault="00000000" w:rsidRPr="00000000" w14:paraId="00000042">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Наряду с перечисленными признаками у подростков данной возрастной категории ярко проявляется отвращение, стыд, вина, недоверие, противоречивые чувства по отношению к взрослым, сексуальные нарушения, несформированность социальных ролей, агрессия, избегание телесной и эмоциональной близости, непоследовательность и противоречивость поведения, чувство собственной ненужности, что может выражаться в попытках суицида, самовольных уходах/побегах. </w:t>
      </w:r>
    </w:p>
    <w:p w:rsidR="00000000" w:rsidDel="00000000" w:rsidP="00000000" w:rsidRDefault="00000000" w:rsidRPr="00000000" w14:paraId="00000043">
      <w:pPr>
        <w:spacing w:after="0" w:line="240" w:lineRule="auto"/>
        <w:ind w:firstLine="709"/>
        <w:jc w:val="both"/>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b w:val="1"/>
          <w:i w:val="1"/>
          <w:sz w:val="30"/>
          <w:szCs w:val="30"/>
          <w:rtl w:val="0"/>
        </w:rPr>
        <w:t xml:space="preserve">Физические признаки (медицинские):</w:t>
      </w:r>
      <w:r w:rsidDel="00000000" w:rsidR="00000000" w:rsidRPr="00000000">
        <w:rPr>
          <w:rtl w:val="0"/>
        </w:rPr>
      </w:r>
    </w:p>
    <w:p w:rsidR="00000000" w:rsidDel="00000000" w:rsidP="00000000" w:rsidRDefault="00000000" w:rsidRPr="00000000" w14:paraId="00000044">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Законными представителями, специалистами учреждений здравоохранения могут быть обнаружены повреждения генитальной, анальной областей, нарушение целостности девственной плевы, «зияние ануса», следы спермы на одежде, коже, в области половых органов, бедер, заболевания, передающиеся половым путем, беременность, недержание кала, энурез, нервно-психические, психосоматические расстройства. </w:t>
      </w:r>
    </w:p>
    <w:p w:rsidR="00000000" w:rsidDel="00000000" w:rsidP="00000000" w:rsidRDefault="00000000" w:rsidRPr="00000000" w14:paraId="00000045">
      <w:pPr>
        <w:spacing w:after="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ВАЖНО!</w:t>
      </w:r>
    </w:p>
    <w:p w:rsidR="00000000" w:rsidDel="00000000" w:rsidP="00000000" w:rsidRDefault="00000000" w:rsidRPr="00000000" w14:paraId="00000046">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У ребенка, пережившего сексуальное насилие, не обязательно должны быть выражены все перечисленные признаки, некоторые могут просто отсутствовать. Кроме того, взятые в отдельности они могут наблюдаться и при других формах жестокого обращения с детьми, пренебрежения их жизненно важными потребностями. Однако обнаружение у ребенка нескольких из перечисленных особенностей является серьезным основанием для подозрения в совершении над ним сексуальных насильственных действий.</w:t>
      </w:r>
    </w:p>
    <w:p w:rsidR="00000000" w:rsidDel="00000000" w:rsidP="00000000" w:rsidRDefault="00000000" w:rsidRPr="00000000" w14:paraId="00000047">
      <w:pPr>
        <w:spacing w:after="0" w:line="240" w:lineRule="auto"/>
        <w:ind w:firstLine="709"/>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8">
      <w:pPr>
        <w:spacing w:after="0" w:line="240" w:lineRule="auto"/>
        <w:ind w:firstLine="709"/>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9">
      <w:pPr>
        <w:spacing w:after="0" w:line="240" w:lineRule="auto"/>
        <w:ind w:firstLine="709"/>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A">
      <w:pPr>
        <w:spacing w:after="0" w:line="240" w:lineRule="auto"/>
        <w:ind w:firstLine="709"/>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Рекомендации по профилактике сексуального насилия</w:t>
      </w:r>
    </w:p>
    <w:p w:rsidR="00000000" w:rsidDel="00000000" w:rsidP="00000000" w:rsidRDefault="00000000" w:rsidRPr="00000000" w14:paraId="0000004B">
      <w:pPr>
        <w:spacing w:after="0" w:line="240" w:lineRule="auto"/>
        <w:ind w:firstLine="709"/>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C">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Дети, лишенные теплой семейной обстановки, доверительных отношений с родителями, законными представителями, значимыми взрослыми, наиболее уязвимы для преступных посягательств. Именно поэтому они так легко склонны откликаться на ласку и теплое отношение со стороны незнакомых взрослых, не подозревая об их истинных мотивах.</w:t>
      </w:r>
    </w:p>
    <w:p w:rsidR="00000000" w:rsidDel="00000000" w:rsidP="00000000" w:rsidRDefault="00000000" w:rsidRPr="00000000" w14:paraId="0000004D">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С целью предупреждения фактов насилия и преступлений против половой неприкосновенности и половой свободы несовершеннолетних следует: </w:t>
      </w:r>
    </w:p>
    <w:p w:rsidR="00000000" w:rsidDel="00000000" w:rsidP="00000000" w:rsidRDefault="00000000" w:rsidRPr="00000000" w14:paraId="0000004E">
      <w:pPr>
        <w:spacing w:after="0" w:line="240" w:lineRule="auto"/>
        <w:ind w:firstLine="708"/>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постоянно обсуждать с детьми вопросы взаимоотношения со взрослыми (в том числе и незнакомыми) людьми, чтобы ребенок мог отличить обычное общение со старшим от посягательств на половую неприкосновенность;</w:t>
      </w:r>
    </w:p>
    <w:p w:rsidR="00000000" w:rsidDel="00000000" w:rsidP="00000000" w:rsidRDefault="00000000" w:rsidRPr="00000000" w14:paraId="0000004F">
      <w:pPr>
        <w:spacing w:after="0" w:line="240" w:lineRule="auto"/>
        <w:ind w:firstLine="708"/>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информировать детей о том, к кому и куда они могут обратиться при возникновении подозрительных ситуаций в общении с окружающими;</w:t>
      </w:r>
    </w:p>
    <w:p w:rsidR="00000000" w:rsidDel="00000000" w:rsidP="00000000" w:rsidRDefault="00000000" w:rsidRPr="00000000" w14:paraId="00000050">
      <w:pPr>
        <w:spacing w:after="0" w:line="240" w:lineRule="auto"/>
        <w:ind w:firstLine="708"/>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обучать детей правилам общения с незнакомцами, правилам поведения в общественных местах и в сложных сомнительных ситуациях;</w:t>
      </w:r>
    </w:p>
    <w:p w:rsidR="00000000" w:rsidDel="00000000" w:rsidP="00000000" w:rsidRDefault="00000000" w:rsidRPr="00000000" w14:paraId="00000051">
      <w:pPr>
        <w:spacing w:after="0" w:line="240" w:lineRule="auto"/>
        <w:ind w:firstLine="708"/>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при обсуждении темы личной безопасности с детьми дошкольного и младшего школьного возраста следует использовать сюжеты сказок.</w:t>
      </w:r>
    </w:p>
    <w:p w:rsidR="00000000" w:rsidDel="00000000" w:rsidP="00000000" w:rsidRDefault="00000000" w:rsidRPr="00000000" w14:paraId="00000052">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Также с целью профилактики, необходимо обучать детей </w:t>
      </w:r>
      <w:r w:rsidDel="00000000" w:rsidR="00000000" w:rsidRPr="00000000">
        <w:rPr>
          <w:rFonts w:ascii="Times New Roman" w:cs="Times New Roman" w:eastAsia="Times New Roman" w:hAnsi="Times New Roman"/>
          <w:b w:val="1"/>
          <w:sz w:val="30"/>
          <w:szCs w:val="30"/>
          <w:u w:val="single"/>
          <w:rtl w:val="0"/>
        </w:rPr>
        <w:t xml:space="preserve">правилу «нижнего белья».</w:t>
      </w:r>
      <w:r w:rsidDel="00000000" w:rsidR="00000000" w:rsidRPr="00000000">
        <w:rPr>
          <w:rFonts w:ascii="Times New Roman" w:cs="Times New Roman" w:eastAsia="Times New Roman" w:hAnsi="Times New Roman"/>
          <w:sz w:val="30"/>
          <w:szCs w:val="30"/>
          <w:rtl w:val="0"/>
        </w:rPr>
        <w:t xml:space="preserve"> Особенно актуальным оно является для детей дошкольного и младшего школьного возраста, а также имеющих особенности психофизического развития.</w:t>
      </w:r>
    </w:p>
    <w:p w:rsidR="00000000" w:rsidDel="00000000" w:rsidP="00000000" w:rsidRDefault="00000000" w:rsidRPr="00000000" w14:paraId="00000053">
      <w:pPr>
        <w:spacing w:after="0" w:line="240" w:lineRule="auto"/>
        <w:ind w:firstLine="709"/>
        <w:jc w:val="both"/>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sz w:val="30"/>
          <w:szCs w:val="30"/>
          <w:rtl w:val="0"/>
        </w:rPr>
        <w:t xml:space="preserve">Суть этого правила заключается в том, что ребенку на доступном для его понимания языке объясняют, что существуют части тела, к которым прикасаться и притрагиваться может только он сам.</w:t>
      </w:r>
      <w:r w:rsidDel="00000000" w:rsidR="00000000" w:rsidRPr="00000000">
        <w:rPr>
          <w:rFonts w:ascii="Times New Roman" w:cs="Times New Roman" w:eastAsia="Times New Roman" w:hAnsi="Times New Roman"/>
          <w:i w:val="1"/>
          <w:sz w:val="32"/>
          <w:szCs w:val="32"/>
          <w:rtl w:val="0"/>
        </w:rPr>
        <w:t xml:space="preserve"> </w:t>
      </w:r>
    </w:p>
    <w:p w:rsidR="00000000" w:rsidDel="00000000" w:rsidP="00000000" w:rsidRDefault="00000000" w:rsidRPr="00000000" w14:paraId="00000054">
      <w:pPr>
        <w:spacing w:after="0" w:line="240" w:lineRule="auto"/>
        <w:ind w:firstLine="709"/>
        <w:jc w:val="both"/>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i w:val="1"/>
          <w:sz w:val="32"/>
          <w:szCs w:val="32"/>
          <w:rtl w:val="0"/>
        </w:rPr>
        <w:t xml:space="preserve">«</w:t>
      </w:r>
      <w:r w:rsidDel="00000000" w:rsidR="00000000" w:rsidRPr="00000000">
        <w:rPr>
          <w:rFonts w:ascii="Times New Roman" w:cs="Times New Roman" w:eastAsia="Times New Roman" w:hAnsi="Times New Roman"/>
          <w:i w:val="1"/>
          <w:sz w:val="30"/>
          <w:szCs w:val="30"/>
          <w:rtl w:val="0"/>
        </w:rPr>
        <w:t xml:space="preserve">У каждого человека есть разные части тела. Есть части тела, которые видят все и есть части тела, которые закрыты одеждой.</w:t>
      </w:r>
    </w:p>
    <w:p w:rsidR="00000000" w:rsidDel="00000000" w:rsidP="00000000" w:rsidRDefault="00000000" w:rsidRPr="00000000" w14:paraId="00000055">
      <w:pPr>
        <w:spacing w:after="0" w:line="240" w:lineRule="auto"/>
        <w:ind w:firstLine="709"/>
        <w:jc w:val="both"/>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i w:val="1"/>
          <w:sz w:val="30"/>
          <w:szCs w:val="30"/>
          <w:rtl w:val="0"/>
        </w:rPr>
        <w:t xml:space="preserve">В любое время года у нас открыты лицо и руки. А тело (торс) чаще всего закрыто одеждой, хотя в жару мы можем снимать одежду, оставаясь в трусиках и купальниках.</w:t>
      </w:r>
    </w:p>
    <w:p w:rsidR="00000000" w:rsidDel="00000000" w:rsidP="00000000" w:rsidRDefault="00000000" w:rsidRPr="00000000" w14:paraId="00000056">
      <w:pPr>
        <w:spacing w:after="0" w:line="240" w:lineRule="auto"/>
        <w:ind w:firstLine="709"/>
        <w:jc w:val="both"/>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i w:val="1"/>
          <w:sz w:val="30"/>
          <w:szCs w:val="30"/>
          <w:rtl w:val="0"/>
        </w:rPr>
        <w:t xml:space="preserve">Но есть части тела тайные, которые никому не показывают. Они всегда закрыты одеждой. До этих частей нашего тела (они еще называются интимными) не должен дотрагиваться никто, даже мама и папа. Исключение – если что-то болит. Тогда до них могут дотронуться врач, родители. </w:t>
      </w:r>
    </w:p>
    <w:p w:rsidR="00000000" w:rsidDel="00000000" w:rsidP="00000000" w:rsidRDefault="00000000" w:rsidRPr="00000000" w14:paraId="00000057">
      <w:pPr>
        <w:spacing w:after="0" w:line="240" w:lineRule="auto"/>
        <w:ind w:firstLine="709"/>
        <w:jc w:val="both"/>
        <w:rPr>
          <w:rFonts w:ascii="Times New Roman" w:cs="Times New Roman" w:eastAsia="Times New Roman" w:hAnsi="Times New Roman"/>
          <w:b w:val="1"/>
          <w:i w:val="1"/>
          <w:sz w:val="30"/>
          <w:szCs w:val="30"/>
        </w:rPr>
      </w:pPr>
      <w:r w:rsidDel="00000000" w:rsidR="00000000" w:rsidRPr="00000000">
        <w:rPr>
          <w:rFonts w:ascii="Times New Roman" w:cs="Times New Roman" w:eastAsia="Times New Roman" w:hAnsi="Times New Roman"/>
          <w:b w:val="1"/>
          <w:i w:val="1"/>
          <w:sz w:val="30"/>
          <w:szCs w:val="30"/>
          <w:rtl w:val="0"/>
        </w:rPr>
        <w:t xml:space="preserve">Это очень важный закон неприкосновенности. И кто его нарушает – преступник».</w:t>
      </w:r>
    </w:p>
    <w:p w:rsidR="00000000" w:rsidDel="00000000" w:rsidP="00000000" w:rsidRDefault="00000000" w:rsidRPr="00000000" w14:paraId="00000058">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Зачастую родители, педагоги боятся обсуждать тему сексуального насилия. В беседах с детьми не слышат (или не хотят слышать), когда несовершеннолетние намекают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в первую очередь во внимании и необходимой социальной, психологической и медицинской помощи нуждается жертва.</w:t>
      </w:r>
    </w:p>
    <w:p w:rsidR="00000000" w:rsidDel="00000000" w:rsidP="00000000" w:rsidRDefault="00000000" w:rsidRPr="00000000" w14:paraId="00000059">
      <w:pPr>
        <w:spacing w:after="0" w:line="240" w:lineRule="auto"/>
        <w:ind w:firstLine="709"/>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Если же помощь не оказана вовремя, ребенок остается один на один со своей проблемой.  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000000" w:rsidDel="00000000" w:rsidP="00000000" w:rsidRDefault="00000000" w:rsidRPr="00000000" w14:paraId="0000005A">
      <w:pPr>
        <w:spacing w:after="0" w:line="240" w:lineRule="auto"/>
        <w:ind w:firstLine="709"/>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5B">
      <w:pPr>
        <w:spacing w:after="0" w:line="240" w:lineRule="auto"/>
        <w:ind w:firstLine="709"/>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b w:val="1"/>
          <w:sz w:val="30"/>
          <w:szCs w:val="30"/>
        </w:rPr>
      </w:pPr>
      <w:r w:rsidDel="00000000" w:rsidR="00000000" w:rsidRPr="00000000">
        <w:rPr>
          <w:rtl w:val="0"/>
        </w:rPr>
      </w:r>
    </w:p>
    <w:sectPr>
      <w:headerReference r:id="rId7" w:type="defaul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0105CF"/>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657D25"/>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Strong"/>
    <w:basedOn w:val="a0"/>
    <w:uiPriority w:val="22"/>
    <w:qFormat w:val="1"/>
    <w:rsid w:val="00657D25"/>
    <w:rPr>
      <w:b w:val="1"/>
      <w:bCs w:val="1"/>
    </w:rPr>
  </w:style>
  <w:style w:type="character" w:styleId="a5">
    <w:name w:val="Emphasis"/>
    <w:basedOn w:val="a0"/>
    <w:uiPriority w:val="20"/>
    <w:qFormat w:val="1"/>
    <w:rsid w:val="00657D25"/>
    <w:rPr>
      <w:i w:val="1"/>
      <w:iCs w:val="1"/>
    </w:rPr>
  </w:style>
  <w:style w:type="paragraph" w:styleId="a6">
    <w:name w:val="header"/>
    <w:basedOn w:val="a"/>
    <w:link w:val="a7"/>
    <w:uiPriority w:val="99"/>
    <w:unhideWhenUsed w:val="1"/>
    <w:rsid w:val="00C45017"/>
    <w:pPr>
      <w:tabs>
        <w:tab w:val="center" w:pos="4677"/>
        <w:tab w:val="right" w:pos="9355"/>
      </w:tabs>
      <w:spacing w:after="0" w:line="240" w:lineRule="auto"/>
    </w:pPr>
  </w:style>
  <w:style w:type="character" w:styleId="a7" w:customStyle="1">
    <w:name w:val="Верхний колонтитул Знак"/>
    <w:basedOn w:val="a0"/>
    <w:link w:val="a6"/>
    <w:uiPriority w:val="99"/>
    <w:rsid w:val="00C45017"/>
  </w:style>
  <w:style w:type="paragraph" w:styleId="a8">
    <w:name w:val="footer"/>
    <w:basedOn w:val="a"/>
    <w:link w:val="a9"/>
    <w:uiPriority w:val="99"/>
    <w:unhideWhenUsed w:val="1"/>
    <w:rsid w:val="00C45017"/>
    <w:pPr>
      <w:tabs>
        <w:tab w:val="center" w:pos="4677"/>
        <w:tab w:val="right" w:pos="9355"/>
      </w:tabs>
      <w:spacing w:after="0" w:line="240" w:lineRule="auto"/>
    </w:pPr>
  </w:style>
  <w:style w:type="character" w:styleId="a9" w:customStyle="1">
    <w:name w:val="Нижний колонтитул Знак"/>
    <w:basedOn w:val="a0"/>
    <w:link w:val="a8"/>
    <w:uiPriority w:val="99"/>
    <w:rsid w:val="00C450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Za+JvKiUlJADXzAcUHbOdrkmSQ==">CgMxLjAyCGguZ2pkZ3hzOAByITFqZE9OTFU2YnVkU2UwSmQ3Zy11WFRJb1NjOVFvT1p4aw==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2022-01-14T08:55:00Z</dcterms:created>
  <dc:creator>User</dc:creator>
</cp:coreProperties>
</file>